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numPr>
          <w:ilvl w:val="0"/>
          <w:numId w:val="1"/>
        </w:numPr>
        <w:tabs>
          <w:tab w:val="left" w:pos="841"/>
        </w:tabs>
        <w:spacing w:line="276" w:lineRule="auto"/>
        <w:ind w:right="170"/>
      </w:pPr>
      <w:r>
        <w:t xml:space="preserve">The bare PCB is a panel measuring L: </w:t>
      </w:r>
      <w:r>
        <w:rPr>
          <w:color w:val="FF0000"/>
          <w:u w:val="single"/>
        </w:rPr>
        <w:t xml:space="preserve">          mm</w:t>
      </w:r>
      <w:r>
        <w:t xml:space="preserve"> x  W:</w:t>
      </w:r>
      <w:r>
        <w:rPr>
          <w:color w:val="FF0000"/>
        </w:rPr>
        <w:t xml:space="preserve"> </w:t>
      </w:r>
      <w:r>
        <w:rPr>
          <w:color w:val="FF0000"/>
          <w:u w:val="single"/>
        </w:rPr>
        <w:t xml:space="preserve">          mm</w:t>
      </w:r>
      <w:r>
        <w:t xml:space="preserve"> . Each such panel contains </w:t>
      </w:r>
      <w:r>
        <w:rPr>
          <w:color w:val="FF0000"/>
        </w:rPr>
        <w:t xml:space="preserve">16 </w:t>
      </w:r>
      <w:r>
        <w:t xml:space="preserve">individual PCBs arranged in </w:t>
      </w:r>
      <w:r>
        <w:rPr>
          <w:color w:val="FF0000"/>
        </w:rPr>
        <w:t>4x4</w:t>
      </w:r>
      <w:r>
        <w:rPr>
          <w:color w:val="FF0000"/>
          <w:spacing w:val="-8"/>
        </w:rPr>
        <w:t xml:space="preserve"> </w:t>
      </w:r>
      <w:r>
        <w:t>matrix.</w:t>
      </w:r>
    </w:p>
    <w:p>
      <w:pPr>
        <w:pStyle w:val="8"/>
        <w:spacing w:before="10"/>
        <w:ind w:firstLine="0"/>
      </w:pPr>
      <w:r>
        <w:t>Top (component) view</w:t>
      </w:r>
    </w:p>
    <w:p>
      <w:pPr>
        <w:pStyle w:val="8"/>
        <w:spacing w:before="10"/>
        <w:ind w:firstLine="0"/>
      </w:pPr>
      <w:r>
        <w:drawing>
          <wp:inline distT="0" distB="0" distL="0" distR="0">
            <wp:extent cx="4681220" cy="2917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89013" cy="292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10"/>
        <w:ind w:firstLine="0"/>
      </w:pPr>
      <w:r>
        <w:drawing>
          <wp:inline distT="0" distB="0" distL="0" distR="0">
            <wp:extent cx="4138295" cy="32238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52271" cy="323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10"/>
        <w:ind w:firstLine="0"/>
      </w:pPr>
    </w:p>
    <w:p>
      <w:pPr>
        <w:pStyle w:val="8"/>
        <w:spacing w:before="10"/>
        <w:ind w:firstLine="0"/>
      </w:pPr>
    </w:p>
    <w:p>
      <w:pPr>
        <w:ind w:left="266" w:firstLine="550" w:firstLineChars="250"/>
      </w:pPr>
      <w:r>
        <w:t>Bottom view</w:t>
      </w:r>
    </w:p>
    <w:p>
      <w:pPr>
        <w:pStyle w:val="8"/>
        <w:spacing w:before="10"/>
        <w:ind w:firstLine="0"/>
      </w:pPr>
    </w:p>
    <w:p>
      <w:pPr>
        <w:tabs>
          <w:tab w:val="left" w:pos="841"/>
        </w:tabs>
        <w:spacing w:line="276" w:lineRule="auto"/>
        <w:ind w:right="170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4657725" cy="32359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67079" cy="324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12"/>
        </w:rPr>
        <w:sectPr>
          <w:headerReference r:id="rId3" w:type="default"/>
          <w:footerReference r:id="rId4" w:type="default"/>
          <w:type w:val="continuous"/>
          <w:pgSz w:w="12240" w:h="15840"/>
          <w:pgMar w:top="1940" w:right="1300" w:bottom="1200" w:left="1320" w:header="283" w:footer="1004" w:gutter="0"/>
          <w:pgNumType w:start="1"/>
          <w:cols w:space="720" w:num="1"/>
          <w:docGrid w:linePitch="299" w:charSpace="0"/>
        </w:sectPr>
      </w:pPr>
    </w:p>
    <w:p>
      <w:pPr>
        <w:pStyle w:val="2"/>
        <w:spacing w:before="6"/>
        <w:rPr>
          <w:sz w:val="20"/>
        </w:rPr>
      </w:pPr>
    </w:p>
    <w:p>
      <w:pPr>
        <w:pStyle w:val="8"/>
        <w:numPr>
          <w:ilvl w:val="0"/>
          <w:numId w:val="1"/>
        </w:numPr>
        <w:tabs>
          <w:tab w:val="left" w:pos="841"/>
        </w:tabs>
        <w:ind w:hanging="361"/>
      </w:pPr>
      <w:r>
        <w:t>A zoomed-in photograph of the bare PCB is shown</w:t>
      </w:r>
      <w:r>
        <w:rPr>
          <w:spacing w:val="-5"/>
        </w:rPr>
        <w:t xml:space="preserve"> </w:t>
      </w:r>
      <w:r>
        <w:t>below.</w:t>
      </w:r>
    </w:p>
    <w:p>
      <w:pPr>
        <w:tabs>
          <w:tab w:val="left" w:pos="841"/>
        </w:tabs>
      </w:pPr>
    </w:p>
    <w:p>
      <w:pPr>
        <w:pStyle w:val="8"/>
        <w:spacing w:before="10"/>
        <w:ind w:firstLine="0"/>
      </w:pPr>
      <w:r>
        <w:rPr>
          <w:rFonts w:hint="eastAsia" w:eastAsiaTheme="minorEastAsia"/>
          <w:lang w:eastAsia="zh-CN"/>
        </w:rPr>
        <w:t xml:space="preserve"> </w:t>
      </w:r>
      <w:r>
        <w:t>Top (component) view</w:t>
      </w:r>
    </w:p>
    <w:p>
      <w:pPr>
        <w:tabs>
          <w:tab w:val="left" w:pos="841"/>
        </w:tabs>
        <w:rPr>
          <w:rFonts w:hint="eastAsia" w:eastAsiaTheme="minorEastAsia"/>
          <w:lang w:eastAsia="zh-CN"/>
        </w:rPr>
      </w:pPr>
    </w:p>
    <w:p>
      <w:pPr>
        <w:tabs>
          <w:tab w:val="left" w:pos="841"/>
        </w:tabs>
      </w:pPr>
      <w:r>
        <w:drawing>
          <wp:inline distT="0" distB="0" distL="0" distR="0">
            <wp:extent cx="3745865" cy="215709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67275" cy="216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99920" cy="20408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16032" cy="20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6"/>
        <w:ind w:left="350"/>
      </w:pPr>
      <w:r>
        <w:t>Bottom view</w:t>
      </w:r>
    </w:p>
    <w:p>
      <w:pPr>
        <w:tabs>
          <w:tab w:val="left" w:pos="841"/>
        </w:tabs>
      </w:pPr>
    </w:p>
    <w:p>
      <w:pPr>
        <w:tabs>
          <w:tab w:val="left" w:pos="841"/>
        </w:tabs>
      </w:pPr>
      <w:r>
        <w:drawing>
          <wp:inline distT="0" distB="0" distL="0" distR="0">
            <wp:extent cx="3162300" cy="19900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75508" cy="199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41195" cy="20440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50652" cy="205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"/>
        <w:rPr>
          <w:sz w:val="15"/>
        </w:rPr>
      </w:pPr>
    </w:p>
    <w:p>
      <w:pPr>
        <w:rPr>
          <w:sz w:val="15"/>
        </w:rPr>
        <w:sectPr>
          <w:pgSz w:w="12240" w:h="15840"/>
          <w:pgMar w:top="1940" w:right="1300" w:bottom="1200" w:left="1320" w:header="720" w:footer="1004" w:gutter="0"/>
          <w:cols w:space="720" w:num="1"/>
        </w:sectPr>
      </w:pPr>
    </w:p>
    <w:p>
      <w:pPr>
        <w:pStyle w:val="2"/>
        <w:spacing w:before="6"/>
        <w:rPr>
          <w:sz w:val="20"/>
        </w:rPr>
      </w:pPr>
    </w:p>
    <w:p>
      <w:pPr>
        <w:pStyle w:val="8"/>
        <w:numPr>
          <w:ilvl w:val="0"/>
          <w:numId w:val="1"/>
        </w:numPr>
        <w:tabs>
          <w:tab w:val="left" w:pos="841"/>
        </w:tabs>
        <w:ind w:hanging="361"/>
      </w:pPr>
      <w:r>
        <w:t>The pictures of a fully assembled PCB are shown</w:t>
      </w:r>
      <w:r>
        <w:rPr>
          <w:spacing w:val="-7"/>
        </w:rPr>
        <w:t xml:space="preserve"> </w:t>
      </w:r>
      <w:r>
        <w:t>below.</w:t>
      </w:r>
    </w:p>
    <w:p>
      <w:pPr>
        <w:spacing w:before="10"/>
        <w:rPr>
          <w:sz w:val="28"/>
        </w:rPr>
      </w:pPr>
      <w:r>
        <w:rPr>
          <w:rFonts w:hint="eastAsia"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  </w:t>
      </w:r>
    </w:p>
    <w:p>
      <w:pPr>
        <w:spacing w:before="1"/>
        <w:ind w:left="424"/>
      </w:pPr>
      <w:r>
        <w:t>Top (component) view</w:t>
      </w:r>
    </w:p>
    <w:p>
      <w:pPr>
        <w:spacing w:before="1"/>
        <w:ind w:left="424"/>
      </w:pPr>
      <w:r>
        <w:drawing>
          <wp:inline distT="0" distB="0" distL="0" distR="0">
            <wp:extent cx="4724400" cy="21736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49472" cy="21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</w:pPr>
      <w:r>
        <w:rPr>
          <w:rFonts w:hint="eastAsia"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       </w:t>
      </w:r>
      <w:r>
        <w:t>Bottom view</w:t>
      </w:r>
    </w:p>
    <w:p>
      <w:pPr>
        <w:tabs>
          <w:tab w:val="left" w:pos="841"/>
        </w:tabs>
        <w:rPr>
          <w:rFonts w:hint="eastAsia" w:eastAsiaTheme="minorEastAsia"/>
          <w:lang w:eastAsia="zh-CN"/>
        </w:rPr>
      </w:pPr>
    </w:p>
    <w:p>
      <w:pPr>
        <w:pStyle w:val="2"/>
        <w:spacing w:before="10"/>
        <w:rPr>
          <w:sz w:val="15"/>
        </w:rPr>
      </w:pPr>
    </w:p>
    <w:p>
      <w:pPr>
        <w:rPr>
          <w:sz w:val="15"/>
        </w:rPr>
        <w:sectPr>
          <w:pgSz w:w="12240" w:h="15840"/>
          <w:pgMar w:top="1940" w:right="1300" w:bottom="1200" w:left="1320" w:header="720" w:footer="1004" w:gutter="0"/>
          <w:cols w:space="720" w:num="1"/>
        </w:sectPr>
      </w:pPr>
      <w:r>
        <w:drawing>
          <wp:inline distT="0" distB="0" distL="0" distR="0">
            <wp:extent cx="4841875" cy="28987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48301" cy="29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841"/>
        </w:tabs>
        <w:ind w:hanging="361"/>
      </w:pPr>
      <w:r>
        <w:t>A zoomed-in version of the fully assembled PCB is shown</w:t>
      </w:r>
      <w:r>
        <w:rPr>
          <w:spacing w:val="-7"/>
        </w:rPr>
        <w:t xml:space="preserve"> </w:t>
      </w:r>
      <w:r>
        <w:t>below.</w:t>
      </w:r>
    </w:p>
    <w:p>
      <w:pPr>
        <w:spacing w:before="124"/>
        <w:ind w:left="424"/>
      </w:pPr>
      <w:r>
        <w:rPr>
          <w:rFonts w:hint="eastAsia"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  </w:t>
      </w:r>
      <w:r>
        <w:t>Top (component) view</w:t>
      </w:r>
    </w:p>
    <w:p>
      <w:pPr>
        <w:tabs>
          <w:tab w:val="left" w:pos="841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 xml:space="preserve"> </w:t>
      </w:r>
      <w:r>
        <w:drawing>
          <wp:inline distT="0" distB="0" distL="0" distR="0">
            <wp:extent cx="5000625" cy="32734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09850" cy="32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350" w:right="1216"/>
      </w:pPr>
      <w:r>
        <w:t xml:space="preserve">There are total of </w:t>
      </w:r>
      <w:r>
        <w:rPr>
          <w:color w:val="FF0000"/>
          <w:u w:val="single"/>
        </w:rPr>
        <w:t xml:space="preserve">15 </w:t>
      </w:r>
      <w:r>
        <w:t>thru-hole components that are inserted into the PCB. These inserted thru-hole components are highlighted on one of the individual PCBs of the panel.</w:t>
      </w:r>
    </w:p>
    <w:p>
      <w:pPr>
        <w:pStyle w:val="2"/>
        <w:spacing w:before="10"/>
        <w:rPr>
          <w:sz w:val="15"/>
        </w:rPr>
      </w:pPr>
    </w:p>
    <w:p>
      <w:pPr>
        <w:ind w:left="424"/>
        <w:rPr>
          <w:rFonts w:ascii="宋体" w:hAnsi="宋体" w:eastAsia="宋体" w:cs="宋体"/>
          <w:lang w:eastAsia="zh-CN"/>
        </w:rPr>
      </w:pPr>
      <w:r>
        <w:t xml:space="preserve">Bottom view (after auto </w:t>
      </w:r>
      <w:r>
        <w:rPr>
          <w:rFonts w:hint="eastAsia" w:asciiTheme="minorEastAsia" w:hAnsiTheme="minorEastAsia" w:eastAsiaTheme="minorEastAsia"/>
          <w:lang w:eastAsia="zh-CN"/>
        </w:rPr>
        <w:t>insertion：Axial</w:t>
      </w:r>
      <w:r>
        <w:rPr>
          <w:rFonts w:asciiTheme="minorEastAsia" w:hAnsiTheme="minorEastAsia" w:eastAsiaTheme="minorEastAsia"/>
          <w:lang w:eastAsia="zh-CN"/>
        </w:rPr>
        <w:t xml:space="preserve"> </w:t>
      </w:r>
      <w:r>
        <w:rPr>
          <w:rFonts w:hint="eastAsia" w:asciiTheme="minorEastAsia" w:hAnsiTheme="minorEastAsia" w:eastAsiaTheme="minorEastAsia"/>
          <w:lang w:eastAsia="zh-CN"/>
        </w:rPr>
        <w:t>and</w:t>
      </w:r>
      <w:r>
        <w:rPr>
          <w:rFonts w:asciiTheme="minorEastAsia" w:hAnsiTheme="minorEastAsia" w:eastAsiaTheme="minorEastAsia"/>
          <w:lang w:eastAsia="zh-CN"/>
        </w:rPr>
        <w:t xml:space="preserve"> Radial component should be clinching</w:t>
      </w:r>
      <w:r>
        <w:rPr>
          <w:rFonts w:hint="eastAsia" w:ascii="宋体" w:hAnsi="宋体" w:eastAsia="宋体" w:cs="宋体"/>
          <w:lang w:eastAsia="zh-CN"/>
        </w:rPr>
        <w:t>)</w:t>
      </w:r>
    </w:p>
    <w:p>
      <w:pPr>
        <w:ind w:left="424"/>
      </w:pPr>
    </w:p>
    <w:p>
      <w:pPr>
        <w:ind w:left="424"/>
      </w:pPr>
      <w:r>
        <w:drawing>
          <wp:inline distT="0" distB="0" distL="0" distR="0">
            <wp:extent cx="2767965" cy="1390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75203" cy="139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85645" cy="12433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02699" cy="12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4"/>
        <w:rPr>
          <w:rFonts w:hint="eastAsia"/>
        </w:rPr>
        <w:sectPr>
          <w:pgSz w:w="12240" w:h="15840"/>
          <w:pgMar w:top="1940" w:right="1300" w:bottom="1200" w:left="1320" w:header="720" w:footer="1004" w:gutter="0"/>
          <w:cols w:space="720" w:num="1"/>
        </w:sectPr>
      </w:pPr>
      <w:r>
        <w:drawing>
          <wp:inline distT="0" distB="0" distL="0" distR="0">
            <wp:extent cx="2700020" cy="18370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09193" cy="184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tabs>
          <w:tab w:val="left" w:pos="841"/>
        </w:tabs>
        <w:ind w:hanging="361"/>
      </w:pPr>
      <w:r>
        <w:t>The picture below shows individual thru-hole components that are inserted into the</w:t>
      </w:r>
      <w:r>
        <w:rPr>
          <w:spacing w:val="-13"/>
        </w:rPr>
        <w:t xml:space="preserve"> </w:t>
      </w:r>
      <w:r>
        <w:t xml:space="preserve">PCB. </w:t>
      </w:r>
    </w:p>
    <w:p>
      <w:pPr>
        <w:pStyle w:val="8"/>
        <w:tabs>
          <w:tab w:val="left" w:pos="841"/>
        </w:tabs>
        <w:ind w:firstLine="0"/>
      </w:pPr>
      <w:r>
        <w:t>Axial Lead component:</w:t>
      </w:r>
    </w:p>
    <w:p>
      <w:pPr>
        <w:pStyle w:val="8"/>
        <w:tabs>
          <w:tab w:val="left" w:pos="841"/>
        </w:tabs>
        <w:ind w:firstLine="0"/>
      </w:pPr>
    </w:p>
    <w:p>
      <w:pPr>
        <w:pStyle w:val="8"/>
        <w:tabs>
          <w:tab w:val="left" w:pos="841"/>
        </w:tabs>
        <w:ind w:firstLine="0"/>
      </w:pPr>
      <w:r>
        <w:drawing>
          <wp:inline distT="0" distB="0" distL="0" distR="0">
            <wp:extent cx="4495800" cy="32562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08001" cy="326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841"/>
        </w:tabs>
        <w:ind w:firstLine="0"/>
      </w:pPr>
    </w:p>
    <w:p>
      <w:pPr>
        <w:pStyle w:val="8"/>
        <w:tabs>
          <w:tab w:val="left" w:pos="841"/>
        </w:tabs>
        <w:ind w:firstLine="0"/>
      </w:pPr>
      <w:r>
        <w:drawing>
          <wp:inline distT="0" distB="0" distL="0" distR="0">
            <wp:extent cx="5056505" cy="326199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61187" cy="326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841"/>
        </w:tabs>
        <w:ind w:firstLine="0"/>
        <w:rPr>
          <w:rFonts w:hint="default"/>
          <w:woUserID w:val="1"/>
        </w:rPr>
      </w:pPr>
      <w:r>
        <w:t xml:space="preserve">. </w:t>
      </w:r>
      <w:r>
        <w:drawing>
          <wp:inline distT="0" distB="0" distL="0" distR="0">
            <wp:extent cx="6108700" cy="40716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oUserID w:val="1"/>
        </w:rPr>
        <w:t>lll'l'l'l'l'l'l'l'l'l'l'l'l'l'l'l'l'l'l</w:t>
      </w:r>
      <w:bookmarkStart w:id="0" w:name="_GoBack"/>
      <w:bookmarkEnd w:id="0"/>
    </w:p>
    <w:p>
      <w:pPr>
        <w:pStyle w:val="8"/>
        <w:tabs>
          <w:tab w:val="left" w:pos="841"/>
        </w:tabs>
        <w:ind w:firstLine="0"/>
        <w:rPr>
          <w:rFonts w:eastAsiaTheme="minorEastAsia"/>
          <w:lang w:eastAsia="zh-CN"/>
        </w:rPr>
      </w:pPr>
      <w:r>
        <w:rPr>
          <w:rFonts w:hint="eastAsia" w:eastAsiaTheme="minorEastAsia"/>
          <w:lang w:eastAsia="zh-CN"/>
        </w:rPr>
        <w:t>R</w:t>
      </w:r>
      <w:r>
        <w:rPr>
          <w:rFonts w:eastAsiaTheme="minorEastAsia"/>
          <w:lang w:eastAsia="zh-CN"/>
        </w:rPr>
        <w:t>adial Lead component:</w:t>
      </w:r>
    </w:p>
    <w:p>
      <w:pPr>
        <w:pStyle w:val="8"/>
        <w:tabs>
          <w:tab w:val="left" w:pos="841"/>
        </w:tabs>
        <w:ind w:firstLine="0"/>
        <w:rPr>
          <w:rFonts w:eastAsiaTheme="minorEastAsia"/>
          <w:lang w:eastAsia="zh-CN"/>
        </w:rPr>
      </w:pPr>
    </w:p>
    <w:p>
      <w:pPr>
        <w:pStyle w:val="8"/>
        <w:tabs>
          <w:tab w:val="left" w:pos="841"/>
        </w:tabs>
        <w:ind w:firstLine="0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084445" cy="36334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90181" cy="36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841"/>
        </w:tabs>
        <w:ind w:firstLine="0"/>
      </w:pPr>
      <w:r>
        <w:drawing>
          <wp:inline distT="0" distB="0" distL="0" distR="0">
            <wp:extent cx="4428490" cy="36810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31773" cy="368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"/>
        <w:rPr>
          <w:sz w:val="15"/>
        </w:rPr>
      </w:pPr>
    </w:p>
    <w:p>
      <w:pPr>
        <w:rPr>
          <w:sz w:val="15"/>
        </w:rPr>
      </w:pPr>
    </w:p>
    <w:p>
      <w:pPr>
        <w:pStyle w:val="2"/>
        <w:spacing w:before="6"/>
        <w:rPr>
          <w:sz w:val="24"/>
        </w:rPr>
      </w:pPr>
    </w:p>
    <w:p>
      <w:pPr>
        <w:pStyle w:val="2"/>
        <w:ind w:left="112"/>
        <w:rPr>
          <w:rFonts w:eastAsiaTheme="minorEastAsia"/>
          <w:sz w:val="20"/>
          <w:lang w:eastAsia="zh-CN"/>
        </w:rPr>
      </w:pPr>
      <w:r>
        <w:rPr>
          <w:rFonts w:hint="eastAsia" w:eastAsiaTheme="minorEastAsia"/>
          <w:sz w:val="20"/>
          <w:lang w:eastAsia="zh-CN"/>
        </w:rPr>
        <w:t>O</w:t>
      </w:r>
      <w:r>
        <w:rPr>
          <w:rFonts w:eastAsiaTheme="minorEastAsia"/>
          <w:sz w:val="20"/>
          <w:lang w:eastAsia="zh-CN"/>
        </w:rPr>
        <w:t>ddform component:</w:t>
      </w:r>
    </w:p>
    <w:p>
      <w:pPr>
        <w:pStyle w:val="2"/>
        <w:ind w:left="112"/>
        <w:rPr>
          <w:rFonts w:eastAsiaTheme="minorEastAsia"/>
          <w:sz w:val="20"/>
          <w:lang w:eastAsia="zh-CN"/>
        </w:rPr>
      </w:pPr>
    </w:p>
    <w:p>
      <w:pPr>
        <w:pStyle w:val="2"/>
        <w:ind w:left="112"/>
        <w:rPr>
          <w:rFonts w:hint="eastAsia" w:eastAsiaTheme="minorEastAsia"/>
          <w:sz w:val="20"/>
          <w:lang w:eastAsia="zh-CN"/>
        </w:rPr>
        <w:sectPr>
          <w:pgSz w:w="12240" w:h="15840"/>
          <w:pgMar w:top="1940" w:right="1300" w:bottom="1200" w:left="1320" w:header="720" w:footer="397" w:gutter="0"/>
          <w:cols w:space="720" w:num="1"/>
          <w:docGrid w:linePitch="299" w:charSpace="0"/>
        </w:sectPr>
      </w:pPr>
      <w:r>
        <w:drawing>
          <wp:inline distT="0" distB="0" distL="0" distR="0">
            <wp:extent cx="4286250" cy="18923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04853" cy="19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20"/>
        </w:rPr>
      </w:pPr>
    </w:p>
    <w:sectPr>
      <w:pgSz w:w="12240" w:h="15840"/>
      <w:pgMar w:top="1940" w:right="1300" w:bottom="1200" w:left="1320" w:header="720" w:footer="100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 Black">
    <w:altName w:val="Arial"/>
    <w:panose1 w:val="020B0A04020102020204"/>
    <w:charset w:val="00"/>
    <w:family w:val="swiss"/>
    <w:pitch w:val="default"/>
    <w:sig w:usb0="00000000" w:usb1="00000000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9245600</wp:posOffset>
              </wp:positionV>
              <wp:extent cx="5981065" cy="0"/>
              <wp:effectExtent l="0" t="0" r="0" b="0"/>
              <wp:wrapNone/>
              <wp:docPr id="28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106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D9D9D9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2" o:spid="_x0000_s1026" o:spt="20" style="position:absolute;left:0pt;margin-left:70.6pt;margin-top:728pt;height:0pt;width:470.95pt;mso-position-horizontal-relative:page;mso-position-vertical-relative:page;z-index:-251656192;mso-width-relative:page;mso-height-relative:page;" filled="f" stroked="t" coordsize="21600,21600" o:gfxdata="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BYAAABkcnMvUEsBAhQAFAAAAAgAh07iQN2sGFTZAAAADgEAAA8AAAAAAAAAAQAgAAAA&#10;OAAAAGRycy9kb3ducmV2LnhtbFBLAQIUABQAAAAIAIdO4kBq41a+uwEAAGsDAAAOAAAAAAAAAAEA&#10;IAAAAD4BAABkcnMvZTJvRG9jLnhtbFBLBQYAAAAABgAGAFkBAABrBQAAAAA=&#10;">
              <v:fill on="f" focussize="0,0"/>
              <v:stroke weight="0.48pt" color="#D9D9D9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6196330</wp:posOffset>
              </wp:positionH>
              <wp:positionV relativeFrom="page">
                <wp:posOffset>9276080</wp:posOffset>
              </wp:positionV>
              <wp:extent cx="638810" cy="165735"/>
              <wp:effectExtent l="0" t="0" r="0" b="0"/>
              <wp:wrapNone/>
              <wp:docPr id="2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| </w:t>
                          </w:r>
                          <w:r>
                            <w:rPr>
                              <w:color w:val="7E7E7E"/>
                            </w:rPr>
                            <w:t>P a g 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87.9pt;margin-top:730.4pt;height:13.05pt;width:50.3pt;mso-position-horizontal-relative:page;mso-position-vertical-relative:page;z-index:-251655168;mso-width-relative:page;mso-height-relative:page;" filled="f" stroked="f" coordsize="21600,21600" o:gfxdata="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DwqUAjaAAAADgEAAA8AAAAAAAAAAQAgAAAAOAAAAGRycy9kb3ducmV2Lnht&#10;bFBLAQIUABQAAAAIAIdO4kBHl5o+4QEAALYDAAAOAAAAAAAAAAEAIAAAAD8BAABkcnMvZTJvRG9j&#10;LnhtbFBLBQYAAAAABgAGAFkBAACS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| </w:t>
                    </w:r>
                    <w:r>
                      <w:rPr>
                        <w:color w:val="7E7E7E"/>
                      </w:rPr>
                      <w:t>P a g e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3020060</wp:posOffset>
              </wp:positionH>
              <wp:positionV relativeFrom="page">
                <wp:posOffset>224155</wp:posOffset>
              </wp:positionV>
              <wp:extent cx="4723765" cy="507365"/>
              <wp:effectExtent l="0" t="0" r="0" b="0"/>
              <wp:wrapNone/>
              <wp:docPr id="2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376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ind w:left="20"/>
                            <w:rPr>
                              <w:rFonts w:ascii="Arial Black" w:hAnsi="Arial Black"/>
                              <w:color w:val="0070C0"/>
                              <w:sz w:val="18"/>
                              <w:szCs w:val="18"/>
                            </w:rPr>
                          </w:pPr>
                          <w:r>
                            <w:t xml:space="preserve">  </w:t>
                          </w:r>
                          <w:r>
                            <w:rPr>
                              <w:rFonts w:ascii="Arial Black" w:hAnsi="Arial Black"/>
                              <w:color w:val="0070C0"/>
                              <w:sz w:val="24"/>
                              <w:szCs w:val="24"/>
                            </w:rPr>
                            <w:t xml:space="preserve"> Southern Machinery Sales And Service Co Limited</w:t>
                          </w:r>
                        </w:p>
                        <w:p>
                          <w:pPr>
                            <w:pStyle w:val="2"/>
                            <w:ind w:left="20"/>
                            <w:rPr>
                              <w:rFonts w:hint="eastAsia" w:ascii="Arial Black" w:hAnsi="Arial Black" w:eastAsiaTheme="minorEastAsia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Arial Black" w:hAnsi="Arial Black" w:eastAsiaTheme="minorEastAsia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 w:eastAsiaTheme="minorEastAsia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  <w:t>T</w:t>
                          </w:r>
                          <w:r>
                            <w:rPr>
                              <w:rFonts w:hint="eastAsia" w:ascii="Arial Black" w:hAnsi="Arial Black" w:eastAsiaTheme="minorEastAsia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  <w:t>el</w:t>
                          </w:r>
                          <w:r>
                            <w:rPr>
                              <w:rFonts w:ascii="Arial Black" w:hAnsi="Arial Black" w:eastAsiaTheme="minorEastAsia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  <w:t>: 0755-83203237;   Fax:0755-23240492 Website: www.SMThelp.com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left:237.8pt;margin-top:17.65pt;height:39.95pt;width:371.95pt;mso-position-horizontal-relative:page;mso-position-vertical-relative:page;z-index:-251657216;mso-width-relative:page;mso-height-relative:page;" filled="f" stroked="f" coordsize="21600,21600" o:gfxdata="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SxA5HNoAAAALAQAADwAAAAAAAAABACAAAAA4AAAAZHJzL2Rvd25yZXYu&#10;eG1sUEsBAhQAFAAAAAgAh07iQH7TuG3jAQAAtwMAAA4AAAAAAAAAAQAgAAAAPwEAAGRycy9lMm9E&#10;b2MueG1sUEsFBgAAAAAGAAYAWQEAAJQ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ind w:left="20"/>
                      <w:rPr>
                        <w:rFonts w:ascii="Arial Black" w:hAnsi="Arial Black"/>
                        <w:color w:val="0070C0"/>
                        <w:sz w:val="18"/>
                        <w:szCs w:val="18"/>
                      </w:rPr>
                    </w:pPr>
                    <w:r>
                      <w:t xml:space="preserve">  </w:t>
                    </w:r>
                    <w:r>
                      <w:rPr>
                        <w:rFonts w:ascii="Arial Black" w:hAnsi="Arial Black"/>
                        <w:color w:val="0070C0"/>
                        <w:sz w:val="24"/>
                        <w:szCs w:val="24"/>
                      </w:rPr>
                      <w:t xml:space="preserve"> Southern Machinery Sales And Service Co Limited</w:t>
                    </w:r>
                  </w:p>
                  <w:p>
                    <w:pPr>
                      <w:pStyle w:val="2"/>
                      <w:ind w:left="20"/>
                      <w:rPr>
                        <w:rFonts w:hint="eastAsia" w:ascii="Arial Black" w:hAnsi="Arial Black" w:eastAsiaTheme="minorEastAsia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hint="eastAsia" w:ascii="Arial Black" w:hAnsi="Arial Black" w:eastAsiaTheme="minorEastAsia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Arial Black" w:hAnsi="Arial Black" w:eastAsiaTheme="minorEastAsia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>T</w:t>
                    </w:r>
                    <w:r>
                      <w:rPr>
                        <w:rFonts w:hint="eastAsia" w:ascii="Arial Black" w:hAnsi="Arial Black" w:eastAsiaTheme="minorEastAsia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>el</w:t>
                    </w:r>
                    <w:r>
                      <w:rPr>
                        <w:rFonts w:ascii="Arial Black" w:hAnsi="Arial Black" w:eastAsiaTheme="minorEastAsia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>: 0755-83203237;   Fax:0755-23240492 Website: www.SMThelp.com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>
          <wp:extent cx="2033270" cy="94488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1894" cy="1046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1027B"/>
    <w:multiLevelType w:val="multilevel"/>
    <w:tmpl w:val="2041027B"/>
    <w:lvl w:ilvl="0" w:tentative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596" w:hanging="36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986" w:hanging="36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9C"/>
    <w:rsid w:val="000072FF"/>
    <w:rsid w:val="00252713"/>
    <w:rsid w:val="00576063"/>
    <w:rsid w:val="0072211B"/>
    <w:rsid w:val="00823621"/>
    <w:rsid w:val="008B4B96"/>
    <w:rsid w:val="008D364A"/>
    <w:rsid w:val="008E5115"/>
    <w:rsid w:val="00A10D49"/>
    <w:rsid w:val="00B20CA9"/>
    <w:rsid w:val="00BA0C8B"/>
    <w:rsid w:val="00FC119C"/>
    <w:rsid w:val="33215B9D"/>
    <w:rsid w:val="FF1F8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Calibri" w:hAnsi="Calibri" w:eastAsia="Calibri" w:cs="Calibri"/>
      <w:sz w:val="22"/>
      <w:szCs w:val="22"/>
      <w:lang w:val="en-US" w:eastAsia="en-US" w:bidi="en-US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57"/>
      <w:ind w:left="840" w:hanging="361"/>
    </w:pPr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页眉 字符"/>
    <w:basedOn w:val="6"/>
    <w:link w:val="4"/>
    <w:uiPriority w:val="99"/>
    <w:rPr>
      <w:rFonts w:ascii="Calibri" w:hAnsi="Calibri" w:eastAsia="Calibri" w:cs="Calibri"/>
      <w:sz w:val="18"/>
      <w:szCs w:val="18"/>
      <w:lang w:bidi="en-US"/>
    </w:rPr>
  </w:style>
  <w:style w:type="character" w:customStyle="1" w:styleId="11">
    <w:name w:val="页脚 字符"/>
    <w:basedOn w:val="6"/>
    <w:link w:val="3"/>
    <w:uiPriority w:val="99"/>
    <w:rPr>
      <w:rFonts w:ascii="Calibri" w:hAnsi="Calibri" w:eastAsia="Calibri" w:cs="Calibri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137</Words>
  <Characters>781</Characters>
  <Lines>6</Lines>
  <Paragraphs>1</Paragraphs>
  <TotalTime>42</TotalTime>
  <ScaleCrop>false</ScaleCrop>
  <LinksUpToDate>false</LinksUpToDate>
  <CharactersWithSpaces>917</CharactersWithSpaces>
  <Application>WPS Office WWO_wpscloud_20211028191222-c8bcba6967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2021-02-16T11:25:00Z</dcterms:created>
  <dc:creator>Aleksey Pozhidaev</dc:creator>
  <cp:lastModifiedBy>jasonwu</cp:lastModifiedBy>
  <dcterms:modified xsi:type="dcterms:W3CDTF">2021-10-30T19:05:36Z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2021-02-16T00:00:00Z</vt:filetime>
  </property>
  <property fmtid="{D5CDD505-2E9C-101B-9397-08002B2CF9AE}" pid="5" name="KSOProductBuildVer">
    <vt:lpwstr>2052-0.0.0.0</vt:lpwstr>
  </property>
  <property fmtid="{D5CDD505-2E9C-101B-9397-08002B2CF9AE}" pid="6" name="ICV">
    <vt:lpwstr>F20F731636734A608D9877328C0D0804</vt:lpwstr>
  </property>
</Properties>
</file>